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9B" w:rsidRDefault="0011679B" w:rsidP="0011679B">
      <w:pPr>
        <w:pStyle w:val="NoSpacing"/>
        <w:rPr>
          <w:rFonts w:ascii="Times New Roman" w:hAnsi="Times New Roman"/>
          <w:b/>
          <w:sz w:val="24"/>
          <w:szCs w:val="24"/>
        </w:rPr>
      </w:pPr>
      <w:r w:rsidRPr="0011679B">
        <w:rPr>
          <w:rFonts w:ascii="Times New Roman" w:hAnsi="Times New Roman"/>
          <w:b/>
          <w:sz w:val="24"/>
          <w:szCs w:val="24"/>
        </w:rPr>
        <w:t>CEF</w:t>
      </w:r>
      <w:r w:rsidRPr="0011679B">
        <w:rPr>
          <w:rFonts w:ascii="Times New Roman" w:hAnsi="Times New Roman"/>
          <w:b/>
          <w:sz w:val="24"/>
          <w:szCs w:val="24"/>
        </w:rPr>
        <w:tab/>
        <w:t xml:space="preserve">Expense Reimbursement and Credit Cards </w:t>
      </w:r>
    </w:p>
    <w:p w:rsidR="0011679B" w:rsidRPr="0011679B" w:rsidRDefault="0011679B" w:rsidP="0011679B">
      <w:pPr>
        <w:pStyle w:val="NoSpacing"/>
        <w:rPr>
          <w:rFonts w:ascii="Times New Roman" w:hAnsi="Times New Roman"/>
          <w:b/>
          <w:sz w:val="24"/>
          <w:szCs w:val="24"/>
        </w:rPr>
      </w:pPr>
    </w:p>
    <w:p w:rsidR="0011679B" w:rsidRPr="0011679B" w:rsidRDefault="0011679B" w:rsidP="0011679B">
      <w:pPr>
        <w:pStyle w:val="NoSpacing"/>
        <w:rPr>
          <w:rFonts w:ascii="Times New Roman" w:hAnsi="Times New Roman"/>
          <w:sz w:val="24"/>
          <w:szCs w:val="24"/>
        </w:rPr>
      </w:pPr>
      <w:r w:rsidRPr="0011679B">
        <w:rPr>
          <w:rFonts w:ascii="Times New Roman" w:hAnsi="Times New Roman"/>
          <w:sz w:val="24"/>
          <w:szCs w:val="24"/>
        </w:rPr>
        <w:t>(See CG, GAN and KB)</w:t>
      </w:r>
      <w:r w:rsidRPr="0011679B">
        <w:rPr>
          <w:rFonts w:ascii="Times New Roman" w:hAnsi="Times New Roman"/>
          <w:sz w:val="24"/>
          <w:szCs w:val="24"/>
        </w:rPr>
        <w:tab/>
      </w:r>
    </w:p>
    <w:p w:rsidR="0011679B" w:rsidRPr="0011679B" w:rsidRDefault="0011679B" w:rsidP="0011679B">
      <w:pPr>
        <w:pStyle w:val="NoSpacing"/>
        <w:rPr>
          <w:rFonts w:ascii="Times New Roman" w:hAnsi="Times New Roman"/>
          <w:sz w:val="24"/>
          <w:szCs w:val="24"/>
        </w:rPr>
      </w:pPr>
      <w:r w:rsidRPr="0011679B">
        <w:rPr>
          <w:rFonts w:ascii="Times New Roman" w:hAnsi="Times New Roman"/>
          <w:sz w:val="24"/>
          <w:szCs w:val="24"/>
        </w:rPr>
        <w:tab/>
        <w:t xml:space="preserve">The superintendent’s use of a district motor vehicle and a district credit card shall be confined to necessary school business.  The board shall annually prescribe limits and restrictions on the use of credit cards and shall monitor monthly receipts and reimbursement expenses.  </w:t>
      </w:r>
    </w:p>
    <w:p w:rsidR="0011679B" w:rsidRPr="0011679B" w:rsidRDefault="0011679B" w:rsidP="0011679B">
      <w:pPr>
        <w:pStyle w:val="NoSpacing"/>
        <w:rPr>
          <w:rFonts w:ascii="Times New Roman" w:hAnsi="Times New Roman"/>
          <w:sz w:val="24"/>
          <w:szCs w:val="24"/>
        </w:rPr>
      </w:pPr>
      <w:r w:rsidRPr="0011679B">
        <w:rPr>
          <w:rFonts w:ascii="Times New Roman" w:hAnsi="Times New Roman"/>
          <w:sz w:val="24"/>
          <w:szCs w:val="24"/>
        </w:rPr>
        <w:tab/>
        <w:t>All rewards points or cash back payments earned using district credit cards are district property and shall be either applied to future district credit card purchases or remitted to the district treasurer for accounting and deposit.</w:t>
      </w:r>
    </w:p>
    <w:p w:rsidR="0011679B" w:rsidRDefault="0011679B" w:rsidP="0011679B">
      <w:pPr>
        <w:pStyle w:val="NoSpacing"/>
        <w:rPr>
          <w:rFonts w:ascii="Times New Roman" w:hAnsi="Times New Roman"/>
          <w:sz w:val="24"/>
          <w:szCs w:val="24"/>
        </w:rPr>
      </w:pPr>
      <w:r w:rsidRPr="0011679B">
        <w:rPr>
          <w:rFonts w:ascii="Times New Roman" w:hAnsi="Times New Roman"/>
          <w:sz w:val="24"/>
          <w:szCs w:val="24"/>
        </w:rPr>
        <w:tab/>
        <w:t>Expenses for district travel in personal vehicles or extended travel incurred in the performance of official duties shall be reimbursed in accordance with the provisions of GAN.</w:t>
      </w:r>
    </w:p>
    <w:p w:rsidR="0011679B" w:rsidRPr="0011679B" w:rsidRDefault="0011679B" w:rsidP="0011679B">
      <w:pPr>
        <w:pStyle w:val="NoSpacing"/>
        <w:rPr>
          <w:rFonts w:ascii="Times New Roman" w:hAnsi="Times New Roman"/>
          <w:sz w:val="24"/>
          <w:szCs w:val="24"/>
        </w:rPr>
      </w:pPr>
    </w:p>
    <w:p w:rsidR="0011679B" w:rsidRPr="0011679B" w:rsidRDefault="0011679B" w:rsidP="0011679B">
      <w:pPr>
        <w:pStyle w:val="NoSpacing"/>
        <w:rPr>
          <w:rFonts w:ascii="Times New Roman" w:hAnsi="Times New Roman"/>
          <w:b/>
          <w:sz w:val="24"/>
          <w:szCs w:val="24"/>
        </w:rPr>
      </w:pPr>
      <w:r>
        <w:rPr>
          <w:rFonts w:ascii="Times New Roman" w:hAnsi="Times New Roman"/>
          <w:b/>
          <w:sz w:val="24"/>
          <w:szCs w:val="24"/>
        </w:rPr>
        <w:t>BOE Approval</w:t>
      </w:r>
      <w:bookmarkStart w:id="0" w:name="_GoBack"/>
      <w:bookmarkEnd w:id="0"/>
      <w:r w:rsidRPr="0011679B">
        <w:rPr>
          <w:rFonts w:ascii="Times New Roman" w:hAnsi="Times New Roman"/>
          <w:b/>
          <w:sz w:val="24"/>
          <w:szCs w:val="24"/>
        </w:rPr>
        <w:t xml:space="preserve"> August 12, 2015</w:t>
      </w:r>
    </w:p>
    <w:p w:rsidR="00E7265D" w:rsidRPr="0011679B" w:rsidRDefault="00E7265D" w:rsidP="0011679B">
      <w:pPr>
        <w:pStyle w:val="NoSpacing"/>
        <w:rPr>
          <w:rFonts w:ascii="Times New Roman" w:hAnsi="Times New Roman"/>
          <w:sz w:val="24"/>
          <w:szCs w:val="24"/>
        </w:rPr>
      </w:pPr>
    </w:p>
    <w:p w:rsidR="0011679B" w:rsidRPr="0011679B" w:rsidRDefault="0011679B">
      <w:pPr>
        <w:pStyle w:val="NoSpacing"/>
        <w:rPr>
          <w:rFonts w:ascii="Times New Roman" w:hAnsi="Times New Roman"/>
          <w:sz w:val="24"/>
          <w:szCs w:val="24"/>
        </w:rPr>
      </w:pPr>
    </w:p>
    <w:sectPr w:rsidR="0011679B" w:rsidRPr="001167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79B"/>
    <w:rsid w:val="0011679B"/>
    <w:rsid w:val="00E72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B4DF29-E9A6-41C9-9EF4-85B5A695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79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1679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Hill</dc:creator>
  <cp:keywords/>
  <dc:description/>
  <cp:lastModifiedBy>Amy Hill</cp:lastModifiedBy>
  <cp:revision>1</cp:revision>
  <dcterms:created xsi:type="dcterms:W3CDTF">2015-08-06T16:30:00Z</dcterms:created>
  <dcterms:modified xsi:type="dcterms:W3CDTF">2015-08-06T16:33:00Z</dcterms:modified>
</cp:coreProperties>
</file>